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8A" w:rsidRPr="002B74A0" w:rsidRDefault="009A018A" w:rsidP="009A018A">
      <w:pPr>
        <w:ind w:left="-426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2B74A0">
        <w:rPr>
          <w:rFonts w:ascii="Comic Sans MS" w:hAnsi="Comic Sans MS"/>
          <w:noProof/>
          <w:color w:val="FF0000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196.1pt;margin-top:21.7pt;width:204.2pt;height:152.6pt;z-index:251661312" adj="1037,26653">
            <v:textbox>
              <w:txbxContent>
                <w:p w:rsidR="00AE562F" w:rsidRPr="00AE562F" w:rsidRDefault="00AE562F" w:rsidP="009A018A">
                  <w:pPr>
                    <w:ind w:firstLine="708"/>
                    <w:rPr>
                      <w:sz w:val="24"/>
                      <w:szCs w:val="24"/>
                    </w:rPr>
                  </w:pPr>
                  <w:r w:rsidRPr="00AE562F">
                    <w:rPr>
                      <w:sz w:val="24"/>
                      <w:szCs w:val="24"/>
                    </w:rPr>
                    <w:t xml:space="preserve">Kaynaştırma eğitiminin en iyi şekilde uygulanması ve kaynaştırma eğitiminde rol alan diğer öğrencilerin, üzerine düşeni kolaylıkla yapabilmesi için </w:t>
                  </w:r>
                  <w:r w:rsidRPr="00AE562F">
                    <w:rPr>
                      <w:sz w:val="24"/>
                      <w:szCs w:val="24"/>
                      <w:u w:val="single"/>
                    </w:rPr>
                    <w:t>okul yönetiminin kaynaştırma eğitimine, gereğine ve önemine</w:t>
                  </w:r>
                  <w:r w:rsidRPr="00AE562F">
                    <w:rPr>
                      <w:sz w:val="24"/>
                      <w:szCs w:val="24"/>
                    </w:rPr>
                    <w:t xml:space="preserve"> inanması gerekmektedir.</w:t>
                  </w:r>
                </w:p>
                <w:p w:rsidR="00AE562F" w:rsidRDefault="00AE562F"/>
              </w:txbxContent>
            </v:textbox>
          </v:shape>
        </w:pict>
      </w:r>
      <w:r w:rsidRPr="002B74A0">
        <w:rPr>
          <w:rFonts w:ascii="Comic Sans MS" w:hAnsi="Comic Sans MS"/>
          <w:b/>
          <w:color w:val="FF0000"/>
          <w:sz w:val="28"/>
          <w:szCs w:val="28"/>
          <w:u w:val="single"/>
        </w:rPr>
        <w:t>OKUL YÖNETİMİ</w:t>
      </w:r>
    </w:p>
    <w:p w:rsidR="00FC6652" w:rsidRPr="009A018A" w:rsidRDefault="00AE562F" w:rsidP="009A018A">
      <w:pPr>
        <w:ind w:left="-426"/>
        <w:rPr>
          <w:rFonts w:ascii="Comic Sans MS" w:hAnsi="Comic Sans MS"/>
          <w:noProof/>
        </w:rPr>
      </w:pPr>
      <w:r>
        <w:rPr>
          <w:rFonts w:ascii="Comic Sans MS" w:hAnsi="Comic Sans MS"/>
        </w:rPr>
        <w:t xml:space="preserve"> </w:t>
      </w:r>
      <w:r w:rsidR="004854AD" w:rsidRPr="004854A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E9D1E1" wp14:editId="23256A46">
            <wp:extent cx="2538730" cy="1801495"/>
            <wp:effectExtent l="0" t="0" r="0" b="8255"/>
            <wp:docPr id="9" name="Resim 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52" w:rsidRDefault="009A018A" w:rsidP="00FC66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>
          <v:shape id="_x0000_s1033" type="#_x0000_t62" style="position:absolute;margin-left:196.1pt;margin-top:25.4pt;width:204.2pt;height:152.15pt;z-index:251662336" adj="2745,26114">
            <v:textbox>
              <w:txbxContent>
                <w:p w:rsidR="00AE562F" w:rsidRDefault="00AE562F" w:rsidP="009A018A">
                  <w:pPr>
                    <w:ind w:firstLine="708"/>
                  </w:pPr>
                  <w:r>
                    <w:t xml:space="preserve">Kaynaştırma uygulamaları yapılan okul ve kurumlardaki personel, diğer öğrenciler ve onların aileleri, özel eğitime ihtiyacı olan öğrencilerin özellikleri hakkında okul idaresince yapılan planlama doğrultusunda oluşturulan </w:t>
                  </w:r>
                  <w:r w:rsidRPr="004D5020">
                    <w:rPr>
                      <w:u w:val="single"/>
                    </w:rPr>
                    <w:t>BEP geliştirme birimindeki</w:t>
                  </w:r>
                  <w:r>
                    <w:t xml:space="preserve"> ilgili kişilerce bilgilendirilir.</w:t>
                  </w:r>
                </w:p>
              </w:txbxContent>
            </v:textbox>
          </v:shape>
        </w:pict>
      </w:r>
      <w:r w:rsidR="00AE562F">
        <w:rPr>
          <w:noProof/>
        </w:rPr>
        <w:drawing>
          <wp:inline distT="0" distB="0" distL="0" distR="0" wp14:anchorId="224FBDE6" wp14:editId="6834F153">
            <wp:extent cx="2279177" cy="2197290"/>
            <wp:effectExtent l="0" t="0" r="0" b="0"/>
            <wp:docPr id="1" name="Resim 1" descr="özel öğrenme güçlüğü olan birey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zel öğrenme güçlüğü olan birey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96" cy="221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8A" w:rsidRDefault="009A018A" w:rsidP="00FC6652">
      <w:pPr>
        <w:spacing w:line="240" w:lineRule="auto"/>
        <w:rPr>
          <w:rFonts w:ascii="Comic Sans MS" w:hAnsi="Comic Sans MS"/>
        </w:rPr>
      </w:pPr>
    </w:p>
    <w:p w:rsidR="00D52C7A" w:rsidRDefault="009A018A" w:rsidP="00FC66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 id="_x0000_s1034" type="#_x0000_t62" style="position:absolute;margin-left:239.1pt;margin-top:8.95pt;width:161.2pt;height:118.2pt;z-index:251663360" adj="951,25840">
            <v:textbox>
              <w:txbxContent>
                <w:p w:rsidR="009A018A" w:rsidRDefault="009A018A" w:rsidP="009A018A">
                  <w:pPr>
                    <w:ind w:firstLine="708"/>
                  </w:pPr>
                  <w:r>
                    <w:t xml:space="preserve">Okul ve kurumlarda, kaynaştırma yoluyla eğitim alacak öğrencilerin </w:t>
                  </w:r>
                  <w:r w:rsidRPr="004D5020">
                    <w:rPr>
                      <w:u w:val="single"/>
                    </w:rPr>
                    <w:t>bir sınıfa en fazla iki öğrenci</w:t>
                  </w:r>
                  <w:r>
                    <w:t xml:space="preserve"> olacak şekilde eşit olarak dağılımını sağlar.</w:t>
                  </w:r>
                </w:p>
              </w:txbxContent>
            </v:textbox>
          </v:shape>
        </w:pict>
      </w:r>
      <w:r w:rsidR="00AE562F">
        <w:rPr>
          <w:noProof/>
        </w:rPr>
        <w:drawing>
          <wp:inline distT="0" distB="0" distL="0" distR="0" wp14:anchorId="2A5ADE33" wp14:editId="5DE59FC8">
            <wp:extent cx="2893326" cy="1965278"/>
            <wp:effectExtent l="0" t="0" r="0" b="0"/>
            <wp:docPr id="10" name="Resim 10" descr="KAYNAŞTIRMA EĞİT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YNAŞTIRMA EĞİT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37" cy="196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7A" w:rsidRDefault="00D52C7A" w:rsidP="00FC6652">
      <w:pPr>
        <w:spacing w:line="240" w:lineRule="auto"/>
        <w:rPr>
          <w:rFonts w:ascii="Comic Sans MS" w:hAnsi="Comic Sans MS"/>
          <w:sz w:val="28"/>
          <w:szCs w:val="28"/>
        </w:rPr>
      </w:pPr>
    </w:p>
    <w:p w:rsidR="00D52C7A" w:rsidRDefault="001F1CFC" w:rsidP="00FC66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 id="_x0000_s1035" type="#_x0000_t62" style="position:absolute;margin-left:179pt;margin-top:2.95pt;width:206.3pt;height:132.15pt;z-index:251664384" adj="3806,26561">
            <v:textbox>
              <w:txbxContent>
                <w:p w:rsidR="001F1CFC" w:rsidRPr="001F1CFC" w:rsidRDefault="001F1CFC" w:rsidP="001F1CFC">
                  <w:pPr>
                    <w:ind w:firstLine="708"/>
                  </w:pPr>
                  <w:r>
                    <w:t xml:space="preserve">Bazı sınıf öğretmenlerinin, engelli çocukların sınıftaki diğer öğrencilerin başarılarını düşürdüğü gibi önyargıya sahip olmasından dolayı, bu olumsuz düşünceyi ortadan kaldırmak için </w:t>
                  </w:r>
                  <w:r>
                    <w:rPr>
                      <w:u w:val="single"/>
                    </w:rPr>
                    <w:t>kaynaştırma uygulamaları ile ilgili olumlu bir okul kültürü</w:t>
                  </w:r>
                  <w:r>
                    <w:t xml:space="preserve"> oluşturmalıdır.</w:t>
                  </w:r>
                </w:p>
              </w:txbxContent>
            </v:textbox>
          </v:shape>
        </w:pict>
      </w:r>
      <w:r>
        <w:rPr>
          <w:noProof/>
        </w:rPr>
        <w:t xml:space="preserve">  </w:t>
      </w:r>
      <w:r w:rsidR="009A018A">
        <w:rPr>
          <w:noProof/>
        </w:rPr>
        <w:drawing>
          <wp:inline distT="0" distB="0" distL="0" distR="0" wp14:anchorId="4677B410" wp14:editId="1A8DA4A5">
            <wp:extent cx="2292824" cy="1841580"/>
            <wp:effectExtent l="0" t="0" r="0" b="0"/>
            <wp:docPr id="11" name="Resim 11" descr="ÖZEL EĞİTİ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ÖZEL EĞİTİ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37" cy="18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7A" w:rsidRDefault="001F1CFC" w:rsidP="00FC66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6" type="#_x0000_t62" style="position:absolute;margin-left:189.75pt;margin-top:27.85pt;width:174.05pt;height:140.3pt;z-index:251665408">
            <v:textbox>
              <w:txbxContent>
                <w:p w:rsidR="001F1CFC" w:rsidRPr="001F1CFC" w:rsidRDefault="001F1CFC">
                  <w:r>
                    <w:t xml:space="preserve">Sınıf, plan ve müfredatta kaynaştırma programının ihtiyaçlarını karşılayacak şekilde değişiklikler yapılmalı, engelli öğrenciler için uygun </w:t>
                  </w:r>
                  <w:r>
                    <w:rPr>
                      <w:u w:val="single"/>
                    </w:rPr>
                    <w:t xml:space="preserve">eğitsel metot, materyal ve destek hizmetleri </w:t>
                  </w:r>
                  <w:r>
                    <w:t>sağlanmalıdır.</w:t>
                  </w:r>
                </w:p>
              </w:txbxContent>
            </v:textbox>
          </v:shape>
        </w:pict>
      </w:r>
    </w:p>
    <w:p w:rsidR="00D52C7A" w:rsidRDefault="001F1CFC" w:rsidP="00FC66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2695149" wp14:editId="417D7515">
            <wp:extent cx="2088108" cy="1856095"/>
            <wp:effectExtent l="0" t="0" r="0" b="0"/>
            <wp:docPr id="12" name="Resim 12" descr="KAYNAŞTIRMA EĞİT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YNAŞTIRMA EĞİT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17" cy="18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7A" w:rsidRDefault="001F1CFC" w:rsidP="00FC66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7" type="#_x0000_t62" style="position:absolute;margin-left:179pt;margin-top:24.5pt;width:206.3pt;height:138.6pt;z-index:251666432" adj="3146,25917">
            <v:textbox>
              <w:txbxContent>
                <w:p w:rsidR="001F1CFC" w:rsidRDefault="004D5020">
                  <w:r>
                    <w:t xml:space="preserve">Sınıf öğretmenleri, özel eğitim öğretmenleri, yöneticiler ve anne babalar engelli çocuğun eğitim uygulamalarının ve planının bir parçası olmalı, aralarında iyi bir iletişim sistemi geliştirilmeli, </w:t>
                  </w:r>
                  <w:r w:rsidRPr="004D5020">
                    <w:rPr>
                      <w:u w:val="single"/>
                    </w:rPr>
                    <w:t>gerekli yönetim desteği, personel ve mali kaynakları</w:t>
                  </w:r>
                  <w:r>
                    <w:t xml:space="preserve"> sağlanmalıdır.</w:t>
                  </w:r>
                </w:p>
              </w:txbxContent>
            </v:textbox>
          </v:shape>
        </w:pict>
      </w:r>
    </w:p>
    <w:p w:rsidR="00D52C7A" w:rsidRDefault="001F1CFC" w:rsidP="00FC66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4FEA5F9" wp14:editId="30E113F9">
            <wp:extent cx="2224585" cy="1801505"/>
            <wp:effectExtent l="0" t="0" r="0" b="0"/>
            <wp:docPr id="13" name="Resim 13" descr="KAYNAŞTIRMA EĞİT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YNAŞTIRMA EĞİT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89" cy="18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7A" w:rsidRPr="002B74A0" w:rsidRDefault="004D5020" w:rsidP="004D5020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2B74A0"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ÖĞRETMENLER</w:t>
      </w:r>
    </w:p>
    <w:p w:rsidR="004D5020" w:rsidRPr="002B74A0" w:rsidRDefault="004D5020" w:rsidP="004D5020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 w:rsidRPr="002B74A0">
        <w:rPr>
          <w:rFonts w:ascii="Comic Sans MS" w:hAnsi="Comic Sans MS"/>
          <w:sz w:val="32"/>
          <w:szCs w:val="32"/>
        </w:rPr>
        <w:t xml:space="preserve">Kaynaştırma eğitimine başlamadan önce </w:t>
      </w:r>
      <w:r w:rsidRPr="002B74A0">
        <w:rPr>
          <w:rFonts w:ascii="Comic Sans MS" w:hAnsi="Comic Sans MS"/>
          <w:sz w:val="32"/>
          <w:szCs w:val="32"/>
          <w:u w:val="single"/>
        </w:rPr>
        <w:t>öğrenciyi ve sınıfı hazırlar.</w:t>
      </w:r>
    </w:p>
    <w:p w:rsidR="004D5020" w:rsidRPr="002B74A0" w:rsidRDefault="004D5020" w:rsidP="004D5020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 w:rsidRPr="002B74A0">
        <w:rPr>
          <w:rFonts w:ascii="Comic Sans MS" w:hAnsi="Comic Sans MS"/>
          <w:sz w:val="32"/>
          <w:szCs w:val="32"/>
        </w:rPr>
        <w:t xml:space="preserve">Kaynaştırma eğitimine alınan öğrencinin </w:t>
      </w:r>
      <w:r w:rsidRPr="002B74A0">
        <w:rPr>
          <w:rFonts w:ascii="Comic Sans MS" w:hAnsi="Comic Sans MS"/>
          <w:sz w:val="32"/>
          <w:szCs w:val="32"/>
          <w:u w:val="single"/>
        </w:rPr>
        <w:t xml:space="preserve">eğitsel gereksinimlerini ve </w:t>
      </w:r>
      <w:r w:rsidR="002B74A0" w:rsidRPr="002B74A0">
        <w:rPr>
          <w:rFonts w:ascii="Comic Sans MS" w:hAnsi="Comic Sans MS"/>
          <w:sz w:val="32"/>
          <w:szCs w:val="32"/>
          <w:u w:val="single"/>
        </w:rPr>
        <w:t>işlevde bulunma düzeyini belirler.</w:t>
      </w:r>
    </w:p>
    <w:p w:rsidR="002B74A0" w:rsidRPr="002B74A0" w:rsidRDefault="002B74A0" w:rsidP="004D5020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 w:rsidRPr="002B74A0">
        <w:rPr>
          <w:rFonts w:ascii="Comic Sans MS" w:hAnsi="Comic Sans MS"/>
          <w:sz w:val="32"/>
          <w:szCs w:val="32"/>
        </w:rPr>
        <w:t xml:space="preserve">Kaynaştırma eğitimine alınan öğrenci için </w:t>
      </w:r>
      <w:r w:rsidRPr="002B74A0">
        <w:rPr>
          <w:rFonts w:ascii="Comic Sans MS" w:hAnsi="Comic Sans MS"/>
          <w:sz w:val="32"/>
          <w:szCs w:val="32"/>
          <w:u w:val="single"/>
        </w:rPr>
        <w:t>eğitsel amaç saptar.</w:t>
      </w:r>
    </w:p>
    <w:p w:rsidR="002B74A0" w:rsidRPr="002B74A0" w:rsidRDefault="002B74A0" w:rsidP="004D5020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</w:rPr>
      </w:pPr>
      <w:r w:rsidRPr="002B74A0">
        <w:rPr>
          <w:rFonts w:ascii="Comic Sans MS" w:hAnsi="Comic Sans MS"/>
          <w:sz w:val="32"/>
          <w:szCs w:val="32"/>
        </w:rPr>
        <w:t xml:space="preserve">Kaynaştırma eğitimine alınan öğrencinin </w:t>
      </w:r>
      <w:r w:rsidRPr="002B74A0">
        <w:rPr>
          <w:rFonts w:ascii="Comic Sans MS" w:hAnsi="Comic Sans MS"/>
          <w:sz w:val="32"/>
          <w:szCs w:val="32"/>
          <w:u w:val="single"/>
        </w:rPr>
        <w:t>öğretimini kolaylaştırıcı ve destekleyici etkinliklerde bulunur.</w:t>
      </w:r>
    </w:p>
    <w:p w:rsidR="002B74A0" w:rsidRPr="002B74A0" w:rsidRDefault="002B74A0" w:rsidP="004D5020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2B74A0">
        <w:rPr>
          <w:rFonts w:ascii="Comic Sans MS" w:hAnsi="Comic Sans MS"/>
          <w:sz w:val="32"/>
          <w:szCs w:val="32"/>
        </w:rPr>
        <w:t xml:space="preserve">Kaynaştırma eğitimine alınan öğrencinin </w:t>
      </w:r>
      <w:r w:rsidRPr="002B74A0">
        <w:rPr>
          <w:rFonts w:ascii="Comic Sans MS" w:hAnsi="Comic Sans MS"/>
          <w:sz w:val="32"/>
          <w:szCs w:val="32"/>
          <w:u w:val="single"/>
        </w:rPr>
        <w:t>diğer öğrencilerle etkileşimini sağlar.</w:t>
      </w:r>
    </w:p>
    <w:p w:rsidR="00D52C7A" w:rsidRPr="002B74A0" w:rsidRDefault="002B74A0" w:rsidP="00FC6652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2B74A0">
        <w:rPr>
          <w:rFonts w:ascii="Comic Sans MS" w:hAnsi="Comic Sans MS"/>
          <w:sz w:val="32"/>
          <w:szCs w:val="32"/>
        </w:rPr>
        <w:t xml:space="preserve">Kaynaştırma eğitimine alınan öğrenci ile </w:t>
      </w:r>
      <w:r w:rsidRPr="002B74A0">
        <w:rPr>
          <w:rFonts w:ascii="Comic Sans MS" w:hAnsi="Comic Sans MS"/>
          <w:sz w:val="32"/>
          <w:szCs w:val="32"/>
          <w:u w:val="single"/>
        </w:rPr>
        <w:t>gerçekleştirilen öğretimin etkililiğini değerlendirir</w:t>
      </w:r>
      <w:r w:rsidRPr="002B74A0">
        <w:rPr>
          <w:rFonts w:ascii="Comic Sans MS" w:hAnsi="Comic Sans MS"/>
          <w:sz w:val="28"/>
          <w:szCs w:val="28"/>
          <w:u w:val="single"/>
        </w:rPr>
        <w:t>.</w:t>
      </w:r>
    </w:p>
    <w:p w:rsidR="00D52C7A" w:rsidRPr="00FC6652" w:rsidRDefault="001D42DD" w:rsidP="00FC665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182FB15" wp14:editId="5CB1E3E5">
            <wp:extent cx="4517409" cy="1310185"/>
            <wp:effectExtent l="0" t="0" r="0" b="0"/>
            <wp:docPr id="14" name="Resim 14" descr="özel eğit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zel eğit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90" cy="13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B8" w:rsidRPr="00BE2C2A" w:rsidRDefault="001D42DD" w:rsidP="00283B90">
      <w:pPr>
        <w:ind w:lef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pict>
          <v:roundrect id="_x0000_s1026" style="position:absolute;left:0;text-align:left;margin-left:-14.5pt;margin-top:6.45pt;width:371.8pt;height:47.3pt;z-index:251658240" arcsize="10923f">
            <v:textbox>
              <w:txbxContent>
                <w:p w:rsidR="00B76EB8" w:rsidRPr="00B76EB8" w:rsidRDefault="00B76EB8">
                  <w:pPr>
                    <w:rPr>
                      <w:sz w:val="24"/>
                      <w:szCs w:val="24"/>
                    </w:rPr>
                  </w:pPr>
                  <w:r w:rsidRPr="00B76EB8">
                    <w:rPr>
                      <w:b/>
                      <w:sz w:val="24"/>
                      <w:szCs w:val="24"/>
                    </w:rPr>
                    <w:t xml:space="preserve">KAYNAK: </w:t>
                  </w:r>
                  <w:r w:rsidRPr="00B76EB8">
                    <w:rPr>
                      <w:sz w:val="24"/>
                      <w:szCs w:val="24"/>
                    </w:rPr>
                    <w:t xml:space="preserve">MEB ÖZEL EĞİTİM REHBERLİK VE DANIŞMA HİZMETLERİ </w:t>
                  </w:r>
                  <w:r w:rsidRPr="009A099A">
                    <w:rPr>
                      <w:sz w:val="24"/>
                      <w:szCs w:val="24"/>
                    </w:rPr>
                    <w:t>GENEL MÜDÜRLÜĞÜNÜN 3 NEDEN NASIL NİÇİN KAYNAŞTIRMA KİTABI</w:t>
                  </w:r>
                </w:p>
              </w:txbxContent>
            </v:textbox>
          </v:roundrect>
        </w:pict>
      </w:r>
    </w:p>
    <w:p w:rsidR="0023264A" w:rsidRDefault="0023264A" w:rsidP="00283B90">
      <w:pPr>
        <w:ind w:left="-426"/>
        <w:rPr>
          <w:rFonts w:ascii="Comic Sans MS" w:hAnsi="Comic Sans MS"/>
        </w:rPr>
      </w:pPr>
      <w:bookmarkStart w:id="0" w:name="_GoBack"/>
      <w:bookmarkEnd w:id="0"/>
    </w:p>
    <w:p w:rsidR="00FC6652" w:rsidRDefault="00FC6652" w:rsidP="00283B90">
      <w:pPr>
        <w:ind w:left="-426"/>
        <w:rPr>
          <w:rFonts w:ascii="Comic Sans MS" w:hAnsi="Comic Sans MS"/>
        </w:rPr>
      </w:pPr>
    </w:p>
    <w:p w:rsidR="00A810D5" w:rsidRDefault="001D42DD" w:rsidP="00283B90">
      <w:pPr>
        <w:ind w:left="-426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oundrect id="_x0000_s1027" style="position:absolute;left:0;text-align:left;margin-left:-7.65pt;margin-top:5.6pt;width:361.1pt;height:452.4pt;z-index:251659264" arcsize="10923f">
            <v:textbox>
              <w:txbxContent>
                <w:p w:rsidR="00D91057" w:rsidRDefault="00D91057">
                  <w:r>
                    <w:t xml:space="preserve">                        </w:t>
                  </w:r>
                </w:p>
                <w:p w:rsidR="0064375D" w:rsidRDefault="0064375D" w:rsidP="00D9105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91057">
                    <w:rPr>
                      <w:noProof/>
                    </w:rPr>
                    <w:drawing>
                      <wp:inline distT="0" distB="0" distL="0" distR="0" wp14:anchorId="3C105F25" wp14:editId="5B1EEBBA">
                        <wp:extent cx="2442946" cy="805218"/>
                        <wp:effectExtent l="19050" t="0" r="0" b="261620"/>
                        <wp:docPr id="4" name="Resim 4" descr="J:\milasram logo asıl gerç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:\milasram logo asıl gerçe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0373" cy="81096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75D" w:rsidRDefault="00D52C7A" w:rsidP="00D9105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343E5B5" wp14:editId="71D8B9EE">
                        <wp:extent cx="2852420" cy="2442845"/>
                        <wp:effectExtent l="0" t="0" r="5080" b="0"/>
                        <wp:docPr id="5" name="Resim 5" descr="İ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İ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2420" cy="2442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1057" w:rsidRPr="00EA61E9" w:rsidRDefault="00D52C7A" w:rsidP="00D91057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KAYNAŞTIRMA EĞİTİMİNDEKİ GÖREV VE SORUMLULUKLARIMIZ</w:t>
                  </w:r>
                </w:p>
              </w:txbxContent>
            </v:textbox>
          </v:roundrect>
        </w:pict>
      </w: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B76EB8" w:rsidRDefault="00B76EB8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CB2311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91057">
        <w:rPr>
          <w:rFonts w:cs="Arial"/>
          <w:b/>
          <w:sz w:val="24"/>
          <w:szCs w:val="24"/>
        </w:rPr>
        <w:t xml:space="preserve">MİLAS REHBERLİK VE ARAŞTIRMA MERKEZİ </w:t>
      </w:r>
    </w:p>
    <w:p w:rsidR="00CB2311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ADRES: GÜNEŞ MAH. BARBAROS CAD. NO:65</w:t>
      </w:r>
    </w:p>
    <w:p w:rsidR="00CB2311" w:rsidRPr="00D91057" w:rsidRDefault="00CB2311" w:rsidP="00D52C7A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91057">
        <w:rPr>
          <w:rFonts w:cs="Arial"/>
          <w:b/>
          <w:sz w:val="24"/>
          <w:szCs w:val="24"/>
        </w:rPr>
        <w:t>TEL: 0 (252) 513 77 22- 513 77 12</w:t>
      </w:r>
    </w:p>
    <w:p w:rsidR="00D91057" w:rsidRPr="00D91057" w:rsidRDefault="00CB2311" w:rsidP="00CB2311">
      <w:pPr>
        <w:spacing w:line="240" w:lineRule="auto"/>
        <w:jc w:val="center"/>
        <w:rPr>
          <w:rFonts w:cs="Arial"/>
          <w:b/>
          <w:color w:val="000000" w:themeColor="text2"/>
          <w:sz w:val="24"/>
          <w:szCs w:val="24"/>
          <w:u w:val="single"/>
        </w:rPr>
      </w:pPr>
      <w:r w:rsidRPr="00D91057">
        <w:rPr>
          <w:rFonts w:cs="Arial"/>
          <w:b/>
          <w:color w:val="000000" w:themeColor="text2"/>
          <w:sz w:val="24"/>
          <w:szCs w:val="24"/>
          <w:u w:val="single"/>
        </w:rPr>
        <w:t>Eposta: milasram@gmail.com</w:t>
      </w:r>
    </w:p>
    <w:sectPr w:rsidR="00D91057" w:rsidRPr="00D91057" w:rsidSect="00E25E7B">
      <w:pgSz w:w="16838" w:h="11906" w:orient="landscape"/>
      <w:pgMar w:top="426" w:right="536" w:bottom="284" w:left="720" w:header="708" w:footer="708" w:gutter="0"/>
      <w:cols w:num="2" w:space="5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75pt;height:10.75pt" o:bullet="t">
        <v:imagedata r:id="rId1" o:title="mso49B3"/>
      </v:shape>
    </w:pict>
  </w:numPicBullet>
  <w:abstractNum w:abstractNumId="0">
    <w:nsid w:val="0CDC7696"/>
    <w:multiLevelType w:val="hybridMultilevel"/>
    <w:tmpl w:val="FC8ACA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43C"/>
    <w:multiLevelType w:val="hybridMultilevel"/>
    <w:tmpl w:val="CFCC5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6C6E"/>
    <w:multiLevelType w:val="hybridMultilevel"/>
    <w:tmpl w:val="BD224864"/>
    <w:lvl w:ilvl="0" w:tplc="041F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9DF66F8"/>
    <w:multiLevelType w:val="hybridMultilevel"/>
    <w:tmpl w:val="6552853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77A3"/>
    <w:multiLevelType w:val="hybridMultilevel"/>
    <w:tmpl w:val="4434F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D53C7"/>
    <w:multiLevelType w:val="hybridMultilevel"/>
    <w:tmpl w:val="092E7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6D6F"/>
    <w:multiLevelType w:val="hybridMultilevel"/>
    <w:tmpl w:val="50B6AF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23CD"/>
    <w:multiLevelType w:val="hybridMultilevel"/>
    <w:tmpl w:val="3BCC9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6BB7"/>
    <w:multiLevelType w:val="multilevel"/>
    <w:tmpl w:val="E86898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3B90"/>
    <w:rsid w:val="000B5B31"/>
    <w:rsid w:val="000E6C3C"/>
    <w:rsid w:val="000F240B"/>
    <w:rsid w:val="001A674F"/>
    <w:rsid w:val="001A6884"/>
    <w:rsid w:val="001D42DD"/>
    <w:rsid w:val="001E369F"/>
    <w:rsid w:val="001F1CFC"/>
    <w:rsid w:val="0023264A"/>
    <w:rsid w:val="0026257F"/>
    <w:rsid w:val="00274221"/>
    <w:rsid w:val="00283B90"/>
    <w:rsid w:val="0028454A"/>
    <w:rsid w:val="002A18DF"/>
    <w:rsid w:val="002B74A0"/>
    <w:rsid w:val="002C5F87"/>
    <w:rsid w:val="002E4E21"/>
    <w:rsid w:val="002F35B3"/>
    <w:rsid w:val="0030002E"/>
    <w:rsid w:val="003811BB"/>
    <w:rsid w:val="003B048D"/>
    <w:rsid w:val="003B5FFC"/>
    <w:rsid w:val="003E08EE"/>
    <w:rsid w:val="004854AD"/>
    <w:rsid w:val="004D5020"/>
    <w:rsid w:val="004F6E81"/>
    <w:rsid w:val="00572103"/>
    <w:rsid w:val="005B5A47"/>
    <w:rsid w:val="0062404F"/>
    <w:rsid w:val="0064375D"/>
    <w:rsid w:val="00646D78"/>
    <w:rsid w:val="00667F7E"/>
    <w:rsid w:val="006903C5"/>
    <w:rsid w:val="00777C52"/>
    <w:rsid w:val="00780055"/>
    <w:rsid w:val="007A193E"/>
    <w:rsid w:val="008A1BBE"/>
    <w:rsid w:val="008D4C2F"/>
    <w:rsid w:val="009001AB"/>
    <w:rsid w:val="009A018A"/>
    <w:rsid w:val="009A099A"/>
    <w:rsid w:val="009C7566"/>
    <w:rsid w:val="00A232F3"/>
    <w:rsid w:val="00A4527F"/>
    <w:rsid w:val="00A810D5"/>
    <w:rsid w:val="00AE3235"/>
    <w:rsid w:val="00AE562F"/>
    <w:rsid w:val="00B55D1C"/>
    <w:rsid w:val="00B75232"/>
    <w:rsid w:val="00B76EB8"/>
    <w:rsid w:val="00B8356A"/>
    <w:rsid w:val="00B92EA9"/>
    <w:rsid w:val="00B96C1D"/>
    <w:rsid w:val="00BE2C2A"/>
    <w:rsid w:val="00C717EB"/>
    <w:rsid w:val="00CA1E6A"/>
    <w:rsid w:val="00CB2311"/>
    <w:rsid w:val="00CD4D6C"/>
    <w:rsid w:val="00D52C7A"/>
    <w:rsid w:val="00D656AE"/>
    <w:rsid w:val="00D763E6"/>
    <w:rsid w:val="00D91057"/>
    <w:rsid w:val="00DE5A0E"/>
    <w:rsid w:val="00E25E7B"/>
    <w:rsid w:val="00E6080D"/>
    <w:rsid w:val="00E60815"/>
    <w:rsid w:val="00E74E9D"/>
    <w:rsid w:val="00E8463F"/>
    <w:rsid w:val="00EA61E9"/>
    <w:rsid w:val="00EB192F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  <o:r id="V:Rule4" type="callout" idref="#_x0000_s1035"/>
        <o:r id="V:Rule5" type="callout" idref="#_x0000_s1036"/>
        <o:r id="V:Rule6" type="callout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6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26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A01C-3803-4642-8E2D-FEE78A47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Ferda</cp:lastModifiedBy>
  <cp:revision>43</cp:revision>
  <dcterms:created xsi:type="dcterms:W3CDTF">2017-11-01T19:49:00Z</dcterms:created>
  <dcterms:modified xsi:type="dcterms:W3CDTF">2017-11-03T11:28:00Z</dcterms:modified>
</cp:coreProperties>
</file>